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E343A6">
      <w:pPr>
        <w:pStyle w:val="2"/>
        <w:spacing w:line="360" w:lineRule="auto"/>
        <w:jc w:val="center"/>
      </w:pPr>
      <w:r>
        <w:t>湖北全成信精密电路有限公司</w:t>
      </w:r>
      <w:r>
        <w:rPr>
          <w:rFonts w:hint="eastAsia"/>
        </w:rPr>
        <w:t>开展</w:t>
      </w:r>
      <w:r>
        <w:t>清洁生产</w:t>
      </w:r>
      <w:r>
        <w:rPr>
          <w:rFonts w:hint="eastAsia"/>
        </w:rPr>
        <w:t>审核</w:t>
      </w:r>
      <w:r>
        <w:t>信息公示</w:t>
      </w:r>
    </w:p>
    <w:p w14:paraId="731EF2E6">
      <w:pPr>
        <w:spacing w:line="360" w:lineRule="auto"/>
        <w:ind w:firstLine="480" w:firstLineChars="200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我公司开展2024年清洁生产审核，现将公司相关信息向社会公示，欢迎社会各界进行监督、指导。</w:t>
      </w:r>
    </w:p>
    <w:p w14:paraId="093478F6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t>一、公司基本信息</w:t>
      </w:r>
    </w:p>
    <w:p w14:paraId="667465EC">
      <w:pPr>
        <w:spacing w:line="360" w:lineRule="auto"/>
        <w:ind w:firstLine="480" w:firstLineChars="2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企业名称：湖北全成信精密电路有限公司</w:t>
      </w:r>
    </w:p>
    <w:p w14:paraId="18DE479A">
      <w:pPr>
        <w:spacing w:line="360" w:lineRule="auto"/>
        <w:ind w:firstLine="480" w:firstLineChars="200"/>
        <w:rPr>
          <w:rFonts w:hint="eastAsia" w:ascii="Times New Roman" w:hAnsi="Times New Roman" w:cs="Times New Roman"/>
          <w:sz w:val="24"/>
          <w:lang w:val="en-US" w:eastAsia="zh-CN"/>
        </w:rPr>
      </w:pPr>
      <w:r>
        <w:rPr>
          <w:rFonts w:ascii="Times New Roman" w:hAnsi="Times New Roman" w:cs="Times New Roman"/>
          <w:sz w:val="24"/>
        </w:rPr>
        <w:t>法人代表</w:t>
      </w:r>
      <w:r>
        <w:rPr>
          <w:rFonts w:hint="eastAsia" w:ascii="Times New Roman" w:hAnsi="Times New Roman" w:cs="Times New Roman"/>
          <w:sz w:val="24"/>
        </w:rPr>
        <w:t>：谢文路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  </w:t>
      </w:r>
    </w:p>
    <w:p w14:paraId="50BA4BC8">
      <w:pPr>
        <w:spacing w:line="360" w:lineRule="auto"/>
        <w:ind w:firstLine="480" w:firstLineChars="200"/>
        <w:rPr>
          <w:rFonts w:hint="default" w:ascii="Times New Roman" w:hAnsi="Times New Roman" w:cs="Times New Roman"/>
          <w:sz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lang w:val="en-US" w:eastAsia="zh-CN"/>
        </w:rPr>
        <w:t>企业</w:t>
      </w:r>
      <w:bookmarkStart w:id="0" w:name="_GoBack"/>
      <w:bookmarkEnd w:id="0"/>
      <w:r>
        <w:rPr>
          <w:rFonts w:hint="eastAsia" w:ascii="Times New Roman" w:hAnsi="Times New Roman" w:cs="Times New Roman"/>
          <w:sz w:val="24"/>
          <w:lang w:val="en-US" w:eastAsia="zh-CN"/>
        </w:rPr>
        <w:t>联系人：谈泰康15171221107</w:t>
      </w:r>
    </w:p>
    <w:p w14:paraId="2FBF8B33">
      <w:pPr>
        <w:spacing w:line="360" w:lineRule="auto"/>
        <w:ind w:firstLine="480" w:firstLineChars="2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企业所在地址：湖北省</w:t>
      </w:r>
      <w:r>
        <w:rPr>
          <w:rFonts w:hint="eastAsia" w:ascii="Times New Roman" w:hAnsi="Times New Roman" w:cs="Times New Roman"/>
          <w:sz w:val="24"/>
        </w:rPr>
        <w:t>孝感市孝昌县经济开发区城南工业园</w:t>
      </w:r>
    </w:p>
    <w:p w14:paraId="3991F5F9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t>二、</w:t>
      </w:r>
      <w:r>
        <w:rPr>
          <w:rFonts w:ascii="Times New Roman" w:hAnsi="Times New Roman" w:cs="Times New Roman"/>
          <w:b/>
          <w:bCs/>
          <w:sz w:val="24"/>
        </w:rPr>
        <w:t>使用有毒有害</w:t>
      </w:r>
      <w:r>
        <w:rPr>
          <w:rFonts w:hint="eastAsia" w:ascii="Times New Roman" w:hAnsi="Times New Roman" w:cs="Times New Roman"/>
          <w:b/>
          <w:bCs/>
          <w:sz w:val="24"/>
        </w:rPr>
        <w:t>物质情况</w:t>
      </w:r>
    </w:p>
    <w:p w14:paraId="5E22B82B">
      <w:pPr>
        <w:spacing w:line="360" w:lineRule="auto"/>
        <w:ind w:firstLine="480" w:firstLineChars="200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本公司原辅材料涉及多种危险化学品，所使用的原辅料有硫酸、盐酸、氯化铜、高锰酸钠、氨水、氢氧化钠、碳酸钠等。</w:t>
      </w:r>
      <w:r>
        <w:rPr>
          <w:rFonts w:ascii="Times New Roman" w:hAnsi="Times New Roman" w:cs="Times New Roman"/>
          <w:sz w:val="24"/>
        </w:rPr>
        <w:t>使用有毒有害</w:t>
      </w:r>
      <w:r>
        <w:rPr>
          <w:rFonts w:hint="eastAsia" w:ascii="Times New Roman" w:hAnsi="Times New Roman" w:cs="Times New Roman"/>
          <w:sz w:val="24"/>
        </w:rPr>
        <w:t>物质</w:t>
      </w:r>
      <w:r>
        <w:rPr>
          <w:rFonts w:ascii="Times New Roman" w:hAnsi="Times New Roman" w:cs="Times New Roman"/>
          <w:sz w:val="24"/>
        </w:rPr>
        <w:t>原料的名称、数量、用途</w:t>
      </w:r>
      <w:r>
        <w:rPr>
          <w:rFonts w:hint="eastAsia" w:ascii="Times New Roman" w:hAnsi="Times New Roman" w:cs="Times New Roman"/>
          <w:sz w:val="24"/>
        </w:rPr>
        <w:t>情况如下表：</w:t>
      </w:r>
    </w:p>
    <w:p w14:paraId="141643BD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使用有毒有害原料情况</w:t>
      </w:r>
      <w:r>
        <w:rPr>
          <w:rFonts w:ascii="Times New Roman" w:hAnsi="Times New Roman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一览表</w:t>
      </w:r>
    </w:p>
    <w:tbl>
      <w:tblPr>
        <w:tblStyle w:val="7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93"/>
        <w:gridCol w:w="1214"/>
        <w:gridCol w:w="1638"/>
        <w:gridCol w:w="2577"/>
      </w:tblGrid>
      <w:tr w14:paraId="21D17E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0277A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7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B4C62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96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230F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15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0AFE7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用途</w:t>
            </w:r>
          </w:p>
        </w:tc>
      </w:tr>
      <w:tr w14:paraId="3D4CBF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1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E2D88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UV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丝路油墨</w:t>
            </w:r>
          </w:p>
        </w:tc>
        <w:tc>
          <w:tcPr>
            <w:tcW w:w="71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9A35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13681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91.28 </w:t>
            </w:r>
          </w:p>
        </w:tc>
        <w:tc>
          <w:tcPr>
            <w:tcW w:w="151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8D0D8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丝印</w:t>
            </w:r>
          </w:p>
        </w:tc>
      </w:tr>
      <w:tr w14:paraId="78C5D3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1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5581D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UV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防焊油墨</w:t>
            </w:r>
          </w:p>
        </w:tc>
        <w:tc>
          <w:tcPr>
            <w:tcW w:w="71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63CE8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F709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99.00 </w:t>
            </w:r>
          </w:p>
        </w:tc>
        <w:tc>
          <w:tcPr>
            <w:tcW w:w="151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3B1C9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丝印</w:t>
            </w:r>
          </w:p>
        </w:tc>
      </w:tr>
      <w:tr w14:paraId="03241F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1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4B255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硫酸</w:t>
            </w:r>
          </w:p>
        </w:tc>
        <w:tc>
          <w:tcPr>
            <w:tcW w:w="71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E4C3F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3DAAA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1315.95 </w:t>
            </w:r>
          </w:p>
        </w:tc>
        <w:tc>
          <w:tcPr>
            <w:tcW w:w="151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C881B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配置溶液等</w:t>
            </w:r>
          </w:p>
        </w:tc>
      </w:tr>
      <w:tr w14:paraId="1DEEBF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1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DAF2D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碱性蚀刻液</w:t>
            </w:r>
          </w:p>
        </w:tc>
        <w:tc>
          <w:tcPr>
            <w:tcW w:w="71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A2BF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92E43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934.49 </w:t>
            </w:r>
          </w:p>
        </w:tc>
        <w:tc>
          <w:tcPr>
            <w:tcW w:w="151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49DEA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蚀刻</w:t>
            </w:r>
          </w:p>
        </w:tc>
      </w:tr>
      <w:tr w14:paraId="1D7B94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1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3DF1F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酸性鉵刻液</w:t>
            </w:r>
          </w:p>
        </w:tc>
        <w:tc>
          <w:tcPr>
            <w:tcW w:w="71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79C3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3B42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237.88 </w:t>
            </w:r>
          </w:p>
        </w:tc>
        <w:tc>
          <w:tcPr>
            <w:tcW w:w="151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677E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蚀刻</w:t>
            </w:r>
          </w:p>
        </w:tc>
      </w:tr>
      <w:tr w14:paraId="05D99D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1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FF712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盐酸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71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A5557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CC7DB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935.04 </w:t>
            </w:r>
          </w:p>
        </w:tc>
        <w:tc>
          <w:tcPr>
            <w:tcW w:w="151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FF93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配置溶液等</w:t>
            </w:r>
          </w:p>
        </w:tc>
      </w:tr>
      <w:tr w14:paraId="3F2D0E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1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875A4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高锰酸钠</w:t>
            </w:r>
          </w:p>
        </w:tc>
        <w:tc>
          <w:tcPr>
            <w:tcW w:w="71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9F0DF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E8859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15.70 </w:t>
            </w:r>
          </w:p>
        </w:tc>
        <w:tc>
          <w:tcPr>
            <w:tcW w:w="151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59D42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配置溶液等</w:t>
            </w:r>
          </w:p>
        </w:tc>
      </w:tr>
      <w:tr w14:paraId="3FBB5E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1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9AA34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氯化铜</w:t>
            </w:r>
          </w:p>
        </w:tc>
        <w:tc>
          <w:tcPr>
            <w:tcW w:w="71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76ACF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D749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0.18 </w:t>
            </w:r>
          </w:p>
        </w:tc>
        <w:tc>
          <w:tcPr>
            <w:tcW w:w="151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33C93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配置溶液等</w:t>
            </w:r>
          </w:p>
        </w:tc>
      </w:tr>
      <w:tr w14:paraId="03697E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" w:hRule="atLeast"/>
        </w:trPr>
        <w:tc>
          <w:tcPr>
            <w:tcW w:w="181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15255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氨水（25%）</w:t>
            </w:r>
          </w:p>
        </w:tc>
        <w:tc>
          <w:tcPr>
            <w:tcW w:w="71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457E8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13BC5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0.39 </w:t>
            </w:r>
          </w:p>
        </w:tc>
        <w:tc>
          <w:tcPr>
            <w:tcW w:w="151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2C168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配置溶液等</w:t>
            </w:r>
          </w:p>
        </w:tc>
      </w:tr>
      <w:tr w14:paraId="4CB5FF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1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BBC3F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液碱（30%氢氧化钠）</w:t>
            </w:r>
          </w:p>
        </w:tc>
        <w:tc>
          <w:tcPr>
            <w:tcW w:w="71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5996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t</w:t>
            </w: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DC4B7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506.68</w:t>
            </w:r>
          </w:p>
        </w:tc>
        <w:tc>
          <w:tcPr>
            <w:tcW w:w="151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485A1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污水处理等</w:t>
            </w:r>
          </w:p>
        </w:tc>
      </w:tr>
      <w:tr w14:paraId="3A93F9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1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AD01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片碱（98%氢氧化钠）</w:t>
            </w:r>
          </w:p>
        </w:tc>
        <w:tc>
          <w:tcPr>
            <w:tcW w:w="71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11D4D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1FF5C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26</w:t>
            </w:r>
          </w:p>
        </w:tc>
        <w:tc>
          <w:tcPr>
            <w:tcW w:w="151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23D44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污水处理等</w:t>
            </w:r>
          </w:p>
        </w:tc>
      </w:tr>
      <w:tr w14:paraId="134840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1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D47A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显影液（99%碳酸钠）</w:t>
            </w:r>
          </w:p>
        </w:tc>
        <w:tc>
          <w:tcPr>
            <w:tcW w:w="71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7A686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t</w:t>
            </w: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03CB0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94.2</w:t>
            </w:r>
          </w:p>
        </w:tc>
        <w:tc>
          <w:tcPr>
            <w:tcW w:w="151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917BD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显影</w:t>
            </w:r>
          </w:p>
        </w:tc>
      </w:tr>
      <w:tr w14:paraId="38D913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1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373F4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助焊剂（主要为松香）</w:t>
            </w:r>
          </w:p>
        </w:tc>
        <w:tc>
          <w:tcPr>
            <w:tcW w:w="71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83B0A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</w:t>
            </w: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1CEE6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20 </w:t>
            </w:r>
          </w:p>
        </w:tc>
        <w:tc>
          <w:tcPr>
            <w:tcW w:w="151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F2D4C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有机保焊</w:t>
            </w:r>
          </w:p>
        </w:tc>
      </w:tr>
    </w:tbl>
    <w:p w14:paraId="7E22FA4A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t>三、排放有毒有害物质情况</w:t>
      </w:r>
    </w:p>
    <w:p w14:paraId="4EF2ED7E">
      <w:pPr>
        <w:spacing w:line="360" w:lineRule="auto"/>
        <w:ind w:firstLine="480" w:firstLineChars="2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排放有毒有害物质的名称、浓度和数量</w:t>
      </w:r>
      <w:r>
        <w:rPr>
          <w:rFonts w:hint="eastAsia" w:ascii="Times New Roman" w:hAnsi="Times New Roman" w:cs="Times New Roman"/>
          <w:sz w:val="24"/>
        </w:rPr>
        <w:t>情况如下</w:t>
      </w:r>
      <w:r>
        <w:rPr>
          <w:rFonts w:ascii="Times New Roman" w:hAnsi="Times New Roman" w:cs="Times New Roman"/>
          <w:sz w:val="24"/>
        </w:rPr>
        <w:t>：</w:t>
      </w:r>
    </w:p>
    <w:p w14:paraId="5A130A05">
      <w:pPr>
        <w:spacing w:line="360" w:lineRule="auto"/>
        <w:ind w:firstLine="480" w:firstLineChars="200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1、</w:t>
      </w:r>
      <w:r>
        <w:rPr>
          <w:rFonts w:ascii="Times New Roman" w:hAnsi="Times New Roman" w:cs="Times New Roman"/>
          <w:sz w:val="24"/>
        </w:rPr>
        <w:t>排放有毒有害物质</w:t>
      </w:r>
      <w:r>
        <w:rPr>
          <w:rFonts w:hint="eastAsia" w:ascii="Times New Roman" w:hAnsi="Times New Roman" w:cs="Times New Roman"/>
          <w:sz w:val="24"/>
        </w:rPr>
        <w:t>相关的废气排放情况如下表：</w:t>
      </w:r>
    </w:p>
    <w:p w14:paraId="34A2455B">
      <w:pPr>
        <w:spacing w:line="360" w:lineRule="auto"/>
        <w:ind w:firstLine="480" w:firstLineChars="200"/>
        <w:rPr>
          <w:rFonts w:ascii="Times New Roman" w:hAnsi="Times New Roman" w:cs="Times New Roman"/>
          <w:sz w:val="24"/>
        </w:rPr>
      </w:pPr>
    </w:p>
    <w:p w14:paraId="53825713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废气排放情况一览表</w:t>
      </w:r>
    </w:p>
    <w:tbl>
      <w:tblPr>
        <w:tblStyle w:val="8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8"/>
        <w:gridCol w:w="2140"/>
        <w:gridCol w:w="1528"/>
        <w:gridCol w:w="1834"/>
        <w:gridCol w:w="1221"/>
        <w:gridCol w:w="1251"/>
      </w:tblGrid>
      <w:tr w14:paraId="1B4D3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22" w:type="pct"/>
            <w:vAlign w:val="center"/>
          </w:tcPr>
          <w:p w14:paraId="1DF4C01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污染物</w:t>
            </w:r>
          </w:p>
        </w:tc>
        <w:tc>
          <w:tcPr>
            <w:tcW w:w="1255" w:type="pct"/>
            <w:vAlign w:val="center"/>
          </w:tcPr>
          <w:p w14:paraId="7BD638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排气筒</w:t>
            </w: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896" w:type="pct"/>
            <w:vAlign w:val="center"/>
          </w:tcPr>
          <w:p w14:paraId="466103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污染物种类</w:t>
            </w:r>
          </w:p>
        </w:tc>
        <w:tc>
          <w:tcPr>
            <w:tcW w:w="1076" w:type="pct"/>
            <w:vAlign w:val="center"/>
          </w:tcPr>
          <w:p w14:paraId="7608FFA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排放浓度</w:t>
            </w: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mg/m</w:t>
            </w: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:vertAlign w:val="superscript"/>
                <w:lang w:val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16" w:type="pct"/>
            <w:vAlign w:val="center"/>
          </w:tcPr>
          <w:p w14:paraId="7B9E464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排放标准</w:t>
            </w:r>
          </w:p>
          <w:p w14:paraId="19CC65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mg/m</w:t>
            </w: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:vertAlign w:val="superscript"/>
                <w:lang w:val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34" w:type="pct"/>
            <w:vAlign w:val="center"/>
          </w:tcPr>
          <w:p w14:paraId="3A3D8C3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排放量</w:t>
            </w:r>
            <w:r>
              <w:rPr>
                <w:rFonts w:hint="eastAsia" w:ascii="Times New Roman" w:hAnsi="Times New Roman" w:eastAsia="宋体"/>
                <w:sz w:val="24"/>
              </w:rPr>
              <w:t>t/a</w:t>
            </w:r>
          </w:p>
        </w:tc>
      </w:tr>
      <w:tr w14:paraId="0270A4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22" w:type="pct"/>
            <w:vMerge w:val="restart"/>
            <w:vAlign w:val="center"/>
          </w:tcPr>
          <w:p w14:paraId="3374F60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废气</w:t>
            </w:r>
          </w:p>
        </w:tc>
        <w:tc>
          <w:tcPr>
            <w:tcW w:w="1255" w:type="pct"/>
            <w:vMerge w:val="restart"/>
            <w:vAlign w:val="center"/>
          </w:tcPr>
          <w:p w14:paraId="431E4A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锅炉排放口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（DA007）</w:t>
            </w:r>
          </w:p>
        </w:tc>
        <w:tc>
          <w:tcPr>
            <w:tcW w:w="896" w:type="pct"/>
            <w:vAlign w:val="center"/>
          </w:tcPr>
          <w:p w14:paraId="5A28359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SO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76" w:type="pct"/>
            <w:vAlign w:val="center"/>
          </w:tcPr>
          <w:p w14:paraId="3694A1E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0.0857</w:t>
            </w:r>
          </w:p>
        </w:tc>
        <w:tc>
          <w:tcPr>
            <w:tcW w:w="716" w:type="pct"/>
            <w:vAlign w:val="center"/>
          </w:tcPr>
          <w:p w14:paraId="4B07807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34" w:type="pct"/>
            <w:vAlign w:val="center"/>
          </w:tcPr>
          <w:p w14:paraId="0EA9C6C0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0.47</w:t>
            </w:r>
          </w:p>
        </w:tc>
      </w:tr>
      <w:tr w14:paraId="5545BA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22" w:type="pct"/>
            <w:vMerge w:val="continue"/>
            <w:vAlign w:val="center"/>
          </w:tcPr>
          <w:p w14:paraId="3668860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5" w:type="pct"/>
            <w:vMerge w:val="continue"/>
            <w:vAlign w:val="center"/>
          </w:tcPr>
          <w:p w14:paraId="454BB52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6" w:type="pct"/>
            <w:vAlign w:val="center"/>
          </w:tcPr>
          <w:p w14:paraId="06F5857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NO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  <w14:textFill>
                  <w14:solidFill>
                    <w14:schemeClr w14:val="tx1"/>
                  </w14:solidFill>
                </w14:textFill>
              </w:rPr>
              <w:t>X</w:t>
            </w:r>
          </w:p>
        </w:tc>
        <w:tc>
          <w:tcPr>
            <w:tcW w:w="1076" w:type="pct"/>
            <w:vAlign w:val="center"/>
          </w:tcPr>
          <w:p w14:paraId="3F2E273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50~103</w:t>
            </w:r>
          </w:p>
        </w:tc>
        <w:tc>
          <w:tcPr>
            <w:tcW w:w="716" w:type="pct"/>
            <w:vAlign w:val="center"/>
          </w:tcPr>
          <w:p w14:paraId="37D264F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34" w:type="pct"/>
            <w:vAlign w:val="center"/>
          </w:tcPr>
          <w:p w14:paraId="469390A6">
            <w:pPr>
              <w:tabs>
                <w:tab w:val="left" w:pos="360"/>
              </w:tabs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0.0</w:t>
            </w:r>
            <w:r>
              <w:rPr>
                <w:rFonts w:hint="eastAsia" w:ascii="Times New Roman" w:hAnsi="Times New Roman"/>
                <w:szCs w:val="21"/>
              </w:rPr>
              <w:t>275</w:t>
            </w:r>
          </w:p>
        </w:tc>
      </w:tr>
      <w:tr w14:paraId="42BB9F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22" w:type="pct"/>
            <w:vMerge w:val="continue"/>
            <w:vAlign w:val="center"/>
          </w:tcPr>
          <w:p w14:paraId="176BB29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5" w:type="pct"/>
            <w:vMerge w:val="continue"/>
            <w:vAlign w:val="center"/>
          </w:tcPr>
          <w:p w14:paraId="34BAA31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6" w:type="pct"/>
            <w:vAlign w:val="center"/>
          </w:tcPr>
          <w:p w14:paraId="696DC89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颗粒物</w:t>
            </w:r>
          </w:p>
        </w:tc>
        <w:tc>
          <w:tcPr>
            <w:tcW w:w="1076" w:type="pct"/>
            <w:vAlign w:val="center"/>
          </w:tcPr>
          <w:p w14:paraId="395FD85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ND</w:t>
            </w:r>
          </w:p>
        </w:tc>
        <w:tc>
          <w:tcPr>
            <w:tcW w:w="716" w:type="pct"/>
            <w:vAlign w:val="center"/>
          </w:tcPr>
          <w:p w14:paraId="7D569CB2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734" w:type="pct"/>
            <w:vAlign w:val="center"/>
          </w:tcPr>
          <w:p w14:paraId="72E01316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1.78</w:t>
            </w:r>
          </w:p>
        </w:tc>
      </w:tr>
      <w:tr w14:paraId="7D7968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22" w:type="pct"/>
            <w:vMerge w:val="continue"/>
            <w:vAlign w:val="center"/>
          </w:tcPr>
          <w:p w14:paraId="2B5474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5" w:type="pct"/>
            <w:vMerge w:val="restart"/>
            <w:vAlign w:val="center"/>
          </w:tcPr>
          <w:p w14:paraId="6200104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zCs w:val="21"/>
                <w:lang w:bidi="ar"/>
              </w:rPr>
              <w:t>碱性废气塔排放口（DA009、11、18~20）</w:t>
            </w:r>
          </w:p>
        </w:tc>
        <w:tc>
          <w:tcPr>
            <w:tcW w:w="896" w:type="pct"/>
            <w:vAlign w:val="center"/>
          </w:tcPr>
          <w:p w14:paraId="377DA2D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zCs w:val="22"/>
              </w:rPr>
              <w:t>氨气</w:t>
            </w:r>
          </w:p>
        </w:tc>
        <w:tc>
          <w:tcPr>
            <w:tcW w:w="1076" w:type="pct"/>
            <w:vAlign w:val="center"/>
          </w:tcPr>
          <w:p w14:paraId="69DC5E7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0.55~0.92</w:t>
            </w:r>
          </w:p>
        </w:tc>
        <w:tc>
          <w:tcPr>
            <w:tcW w:w="716" w:type="pct"/>
            <w:vAlign w:val="center"/>
          </w:tcPr>
          <w:p w14:paraId="462168C1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734" w:type="pct"/>
            <w:vAlign w:val="center"/>
          </w:tcPr>
          <w:p w14:paraId="0ABC8650">
            <w:pPr>
              <w:tabs>
                <w:tab w:val="left" w:pos="360"/>
              </w:tabs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0.001</w:t>
            </w:r>
          </w:p>
        </w:tc>
      </w:tr>
      <w:tr w14:paraId="46353E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22" w:type="pct"/>
            <w:vMerge w:val="continue"/>
            <w:vAlign w:val="center"/>
          </w:tcPr>
          <w:p w14:paraId="35AAF49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5" w:type="pct"/>
            <w:vMerge w:val="continue"/>
            <w:vAlign w:val="center"/>
          </w:tcPr>
          <w:p w14:paraId="7A76ACC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6" w:type="pct"/>
            <w:vAlign w:val="center"/>
          </w:tcPr>
          <w:p w14:paraId="35CE6F2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zCs w:val="22"/>
              </w:rPr>
              <w:t>甲醛</w:t>
            </w:r>
          </w:p>
        </w:tc>
        <w:tc>
          <w:tcPr>
            <w:tcW w:w="1076" w:type="pct"/>
            <w:vAlign w:val="center"/>
          </w:tcPr>
          <w:p w14:paraId="4B8A517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0.11~0.15</w:t>
            </w:r>
          </w:p>
        </w:tc>
        <w:tc>
          <w:tcPr>
            <w:tcW w:w="716" w:type="pct"/>
            <w:vAlign w:val="center"/>
          </w:tcPr>
          <w:p w14:paraId="1464A544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734" w:type="pct"/>
            <w:vAlign w:val="center"/>
          </w:tcPr>
          <w:p w14:paraId="7424E36A">
            <w:pPr>
              <w:tabs>
                <w:tab w:val="left" w:pos="360"/>
              </w:tabs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0.002</w:t>
            </w:r>
          </w:p>
        </w:tc>
      </w:tr>
      <w:tr w14:paraId="510433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22" w:type="pct"/>
            <w:vMerge w:val="continue"/>
            <w:vAlign w:val="center"/>
          </w:tcPr>
          <w:p w14:paraId="03B77B3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5" w:type="pct"/>
            <w:vMerge w:val="continue"/>
            <w:vAlign w:val="center"/>
          </w:tcPr>
          <w:p w14:paraId="30FEDC0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6" w:type="pct"/>
            <w:vAlign w:val="center"/>
          </w:tcPr>
          <w:p w14:paraId="3C4BB35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zCs w:val="22"/>
              </w:rPr>
              <w:t>硫酸雾</w:t>
            </w:r>
          </w:p>
        </w:tc>
        <w:tc>
          <w:tcPr>
            <w:tcW w:w="1076" w:type="pct"/>
            <w:vAlign w:val="center"/>
          </w:tcPr>
          <w:p w14:paraId="3F2CC0D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0.27~0.32</w:t>
            </w:r>
          </w:p>
        </w:tc>
        <w:tc>
          <w:tcPr>
            <w:tcW w:w="716" w:type="pct"/>
            <w:vAlign w:val="center"/>
          </w:tcPr>
          <w:p w14:paraId="32EDD716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734" w:type="pct"/>
            <w:vAlign w:val="center"/>
          </w:tcPr>
          <w:p w14:paraId="69613391">
            <w:pPr>
              <w:tabs>
                <w:tab w:val="left" w:pos="360"/>
              </w:tabs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0.0026</w:t>
            </w:r>
          </w:p>
        </w:tc>
      </w:tr>
      <w:tr w14:paraId="56CEDF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22" w:type="pct"/>
            <w:vMerge w:val="continue"/>
            <w:vAlign w:val="center"/>
          </w:tcPr>
          <w:p w14:paraId="3FBA602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5" w:type="pct"/>
            <w:vMerge w:val="continue"/>
            <w:vAlign w:val="center"/>
          </w:tcPr>
          <w:p w14:paraId="6C08148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6" w:type="pct"/>
            <w:vAlign w:val="center"/>
          </w:tcPr>
          <w:p w14:paraId="0D08871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zCs w:val="22"/>
              </w:rPr>
              <w:t>氯化氢</w:t>
            </w:r>
          </w:p>
        </w:tc>
        <w:tc>
          <w:tcPr>
            <w:tcW w:w="1076" w:type="pct"/>
            <w:vAlign w:val="center"/>
          </w:tcPr>
          <w:p w14:paraId="1B3437F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0.39-~0.61</w:t>
            </w:r>
          </w:p>
        </w:tc>
        <w:tc>
          <w:tcPr>
            <w:tcW w:w="716" w:type="pct"/>
            <w:vAlign w:val="center"/>
          </w:tcPr>
          <w:p w14:paraId="3D5466DC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734" w:type="pct"/>
            <w:vAlign w:val="center"/>
          </w:tcPr>
          <w:p w14:paraId="69FAD51E">
            <w:pPr>
              <w:tabs>
                <w:tab w:val="left" w:pos="360"/>
              </w:tabs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0.005</w:t>
            </w:r>
          </w:p>
        </w:tc>
      </w:tr>
      <w:tr w14:paraId="25E18E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22" w:type="pct"/>
            <w:vMerge w:val="continue"/>
            <w:vAlign w:val="center"/>
          </w:tcPr>
          <w:p w14:paraId="596F778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5" w:type="pct"/>
            <w:vMerge w:val="continue"/>
            <w:vAlign w:val="center"/>
          </w:tcPr>
          <w:p w14:paraId="2448759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6" w:type="pct"/>
            <w:vAlign w:val="center"/>
          </w:tcPr>
          <w:p w14:paraId="0AD4FB8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zCs w:val="22"/>
              </w:rPr>
              <w:t>氮氧化物</w:t>
            </w:r>
          </w:p>
        </w:tc>
        <w:tc>
          <w:tcPr>
            <w:tcW w:w="1076" w:type="pct"/>
            <w:vAlign w:val="center"/>
          </w:tcPr>
          <w:p w14:paraId="27C133D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ND</w:t>
            </w:r>
          </w:p>
        </w:tc>
        <w:tc>
          <w:tcPr>
            <w:tcW w:w="716" w:type="pct"/>
            <w:vAlign w:val="center"/>
          </w:tcPr>
          <w:p w14:paraId="39EDBC5B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200</w:t>
            </w:r>
          </w:p>
        </w:tc>
        <w:tc>
          <w:tcPr>
            <w:tcW w:w="734" w:type="pct"/>
            <w:vAlign w:val="center"/>
          </w:tcPr>
          <w:p w14:paraId="705FCA52">
            <w:pPr>
              <w:tabs>
                <w:tab w:val="left" w:pos="360"/>
              </w:tabs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/</w:t>
            </w:r>
          </w:p>
        </w:tc>
      </w:tr>
      <w:tr w14:paraId="594CB5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22" w:type="pct"/>
            <w:vMerge w:val="continue"/>
            <w:vAlign w:val="center"/>
          </w:tcPr>
          <w:p w14:paraId="592EF37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5" w:type="pct"/>
            <w:vMerge w:val="restart"/>
            <w:vAlign w:val="center"/>
          </w:tcPr>
          <w:p w14:paraId="793EABD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zCs w:val="21"/>
                <w:lang w:bidi="ar"/>
              </w:rPr>
              <w:t>酸性废气塔排放口（DA008、10、12、15、16、22、29、30、31</w:t>
            </w:r>
          </w:p>
        </w:tc>
        <w:tc>
          <w:tcPr>
            <w:tcW w:w="896" w:type="pct"/>
            <w:vAlign w:val="center"/>
          </w:tcPr>
          <w:p w14:paraId="7452425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zCs w:val="22"/>
              </w:rPr>
              <w:t>甲醛</w:t>
            </w:r>
          </w:p>
        </w:tc>
        <w:tc>
          <w:tcPr>
            <w:tcW w:w="1076" w:type="pct"/>
            <w:vAlign w:val="center"/>
          </w:tcPr>
          <w:p w14:paraId="12C9217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0.31~0.34</w:t>
            </w:r>
          </w:p>
        </w:tc>
        <w:tc>
          <w:tcPr>
            <w:tcW w:w="716" w:type="pct"/>
            <w:vAlign w:val="center"/>
          </w:tcPr>
          <w:p w14:paraId="491480F5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734" w:type="pct"/>
            <w:vAlign w:val="center"/>
          </w:tcPr>
          <w:p w14:paraId="32A4047B">
            <w:pPr>
              <w:tabs>
                <w:tab w:val="left" w:pos="360"/>
              </w:tabs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0.005</w:t>
            </w:r>
          </w:p>
        </w:tc>
      </w:tr>
      <w:tr w14:paraId="50DF4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22" w:type="pct"/>
            <w:vMerge w:val="continue"/>
            <w:vAlign w:val="center"/>
          </w:tcPr>
          <w:p w14:paraId="394205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5" w:type="pct"/>
            <w:vMerge w:val="continue"/>
            <w:vAlign w:val="center"/>
          </w:tcPr>
          <w:p w14:paraId="34CFDCB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6" w:type="pct"/>
            <w:vAlign w:val="center"/>
          </w:tcPr>
          <w:p w14:paraId="25530D0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zCs w:val="22"/>
              </w:rPr>
              <w:t>硫酸雾</w:t>
            </w:r>
          </w:p>
        </w:tc>
        <w:tc>
          <w:tcPr>
            <w:tcW w:w="1076" w:type="pct"/>
            <w:vAlign w:val="center"/>
          </w:tcPr>
          <w:p w14:paraId="7E26C5D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0.17~0.21</w:t>
            </w:r>
          </w:p>
        </w:tc>
        <w:tc>
          <w:tcPr>
            <w:tcW w:w="716" w:type="pct"/>
            <w:vAlign w:val="center"/>
          </w:tcPr>
          <w:p w14:paraId="30819BB5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734" w:type="pct"/>
            <w:vAlign w:val="center"/>
          </w:tcPr>
          <w:p w14:paraId="773F424C">
            <w:pPr>
              <w:tabs>
                <w:tab w:val="left" w:pos="360"/>
              </w:tabs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0.006</w:t>
            </w:r>
          </w:p>
        </w:tc>
      </w:tr>
      <w:tr w14:paraId="71EA15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22" w:type="pct"/>
            <w:vMerge w:val="continue"/>
            <w:vAlign w:val="center"/>
          </w:tcPr>
          <w:p w14:paraId="216A05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5" w:type="pct"/>
            <w:vMerge w:val="continue"/>
            <w:vAlign w:val="center"/>
          </w:tcPr>
          <w:p w14:paraId="7B63D54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6" w:type="pct"/>
            <w:vAlign w:val="center"/>
          </w:tcPr>
          <w:p w14:paraId="3FF9E3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zCs w:val="22"/>
              </w:rPr>
              <w:t>氮氧化物</w:t>
            </w:r>
          </w:p>
        </w:tc>
        <w:tc>
          <w:tcPr>
            <w:tcW w:w="1076" w:type="pct"/>
            <w:vAlign w:val="center"/>
          </w:tcPr>
          <w:p w14:paraId="709C760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ND</w:t>
            </w:r>
          </w:p>
        </w:tc>
        <w:tc>
          <w:tcPr>
            <w:tcW w:w="716" w:type="pct"/>
            <w:vAlign w:val="center"/>
          </w:tcPr>
          <w:p w14:paraId="3D6A20B9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200</w:t>
            </w:r>
          </w:p>
        </w:tc>
        <w:tc>
          <w:tcPr>
            <w:tcW w:w="734" w:type="pct"/>
            <w:vAlign w:val="center"/>
          </w:tcPr>
          <w:p w14:paraId="2B763C0A">
            <w:pPr>
              <w:tabs>
                <w:tab w:val="left" w:pos="360"/>
              </w:tabs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/</w:t>
            </w:r>
          </w:p>
        </w:tc>
      </w:tr>
      <w:tr w14:paraId="3ED23F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22" w:type="pct"/>
            <w:vMerge w:val="continue"/>
            <w:vAlign w:val="center"/>
          </w:tcPr>
          <w:p w14:paraId="29D9E63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5" w:type="pct"/>
            <w:vAlign w:val="center"/>
          </w:tcPr>
          <w:p w14:paraId="276097A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有机废气塔DA014、23~27</w:t>
            </w:r>
          </w:p>
        </w:tc>
        <w:tc>
          <w:tcPr>
            <w:tcW w:w="896" w:type="pct"/>
            <w:vAlign w:val="center"/>
          </w:tcPr>
          <w:p w14:paraId="3FA5CD4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zCs w:val="22"/>
              </w:rPr>
              <w:t>非甲烷总烃</w:t>
            </w:r>
          </w:p>
        </w:tc>
        <w:tc>
          <w:tcPr>
            <w:tcW w:w="1076" w:type="pct"/>
            <w:vAlign w:val="center"/>
          </w:tcPr>
          <w:p w14:paraId="56C2370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0.98~3.89</w:t>
            </w:r>
          </w:p>
        </w:tc>
        <w:tc>
          <w:tcPr>
            <w:tcW w:w="716" w:type="pct"/>
            <w:vAlign w:val="center"/>
          </w:tcPr>
          <w:p w14:paraId="73C5CD86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734" w:type="pct"/>
            <w:vAlign w:val="center"/>
          </w:tcPr>
          <w:p w14:paraId="066A808C">
            <w:pPr>
              <w:tabs>
                <w:tab w:val="left" w:pos="360"/>
              </w:tabs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6.49</w:t>
            </w:r>
          </w:p>
        </w:tc>
      </w:tr>
      <w:tr w14:paraId="10CD9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22" w:type="pct"/>
            <w:vMerge w:val="continue"/>
            <w:vAlign w:val="center"/>
          </w:tcPr>
          <w:p w14:paraId="3E7A8B0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5" w:type="pct"/>
            <w:vAlign w:val="center"/>
          </w:tcPr>
          <w:p w14:paraId="7E33B48C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hint="eastAsia" w:ascii="Times New Roman" w:hAnsi="Times New Roman"/>
                <w:szCs w:val="21"/>
                <w:lang w:bidi="ar"/>
              </w:rPr>
              <w:t>钻孔、成型、开料集尘排气筒DA017、21、28</w:t>
            </w:r>
          </w:p>
        </w:tc>
        <w:tc>
          <w:tcPr>
            <w:tcW w:w="896" w:type="pct"/>
            <w:vAlign w:val="center"/>
          </w:tcPr>
          <w:p w14:paraId="20A2637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颗粒物</w:t>
            </w:r>
          </w:p>
        </w:tc>
        <w:tc>
          <w:tcPr>
            <w:tcW w:w="1076" w:type="pct"/>
            <w:vAlign w:val="center"/>
          </w:tcPr>
          <w:p w14:paraId="10CF530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ND</w:t>
            </w:r>
          </w:p>
        </w:tc>
        <w:tc>
          <w:tcPr>
            <w:tcW w:w="716" w:type="pct"/>
            <w:vAlign w:val="center"/>
          </w:tcPr>
          <w:p w14:paraId="7CB027B9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120</w:t>
            </w: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mg/m</w:t>
            </w: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:vertAlign w:val="superscript"/>
                <w:lang w:val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34" w:type="pct"/>
            <w:vAlign w:val="center"/>
          </w:tcPr>
          <w:p w14:paraId="0CF0E6A9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0.2</w:t>
            </w:r>
          </w:p>
        </w:tc>
      </w:tr>
    </w:tbl>
    <w:p w14:paraId="78D345FA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*注：对照排污许可证排放口许可编号</w:t>
      </w:r>
    </w:p>
    <w:p w14:paraId="20AB22D8">
      <w:pPr>
        <w:spacing w:line="360" w:lineRule="auto"/>
        <w:ind w:firstLine="480" w:firstLineChars="200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2、</w:t>
      </w:r>
      <w:r>
        <w:rPr>
          <w:rFonts w:ascii="Times New Roman" w:hAnsi="Times New Roman" w:cs="Times New Roman"/>
          <w:sz w:val="24"/>
        </w:rPr>
        <w:t>排放有毒有害物质</w:t>
      </w:r>
      <w:r>
        <w:rPr>
          <w:rFonts w:hint="eastAsia" w:ascii="Times New Roman" w:hAnsi="Times New Roman" w:cs="Times New Roman"/>
          <w:sz w:val="24"/>
        </w:rPr>
        <w:t>相关的危险废物情况如下表：</w:t>
      </w:r>
    </w:p>
    <w:p w14:paraId="644CB0F1">
      <w:pPr>
        <w:spacing w:line="360" w:lineRule="auto"/>
        <w:ind w:firstLine="480" w:firstLineChars="200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危险废物的产生和处置情况</w:t>
      </w:r>
      <w:r>
        <w:rPr>
          <w:rFonts w:ascii="Times New Roman" w:hAnsi="Times New Roman" w:cs="Times New Roman"/>
          <w:sz w:val="24"/>
        </w:rPr>
        <w:t xml:space="preserve"> </w:t>
      </w:r>
    </w:p>
    <w:p w14:paraId="1487F233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危险废物</w:t>
      </w:r>
      <w:r>
        <w:rPr>
          <w:rFonts w:ascii="Times New Roman" w:hAnsi="Times New Roman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产生排放情况一览表</w:t>
      </w: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5"/>
        <w:gridCol w:w="1370"/>
        <w:gridCol w:w="1205"/>
        <w:gridCol w:w="1178"/>
        <w:gridCol w:w="2824"/>
      </w:tblGrid>
      <w:tr w14:paraId="29DD7E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tblHeader/>
          <w:jc w:val="center"/>
        </w:trPr>
        <w:tc>
          <w:tcPr>
            <w:tcW w:w="1141" w:type="pct"/>
            <w:vAlign w:val="center"/>
          </w:tcPr>
          <w:p w14:paraId="2BF0CEA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固废名称</w:t>
            </w:r>
          </w:p>
        </w:tc>
        <w:tc>
          <w:tcPr>
            <w:tcW w:w="804" w:type="pct"/>
            <w:vAlign w:val="center"/>
          </w:tcPr>
          <w:p w14:paraId="3681E61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种类</w:t>
            </w:r>
          </w:p>
        </w:tc>
        <w:tc>
          <w:tcPr>
            <w:tcW w:w="707" w:type="pct"/>
            <w:vAlign w:val="center"/>
          </w:tcPr>
          <w:p w14:paraId="2DF4128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产生量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t/a</w:t>
            </w:r>
          </w:p>
        </w:tc>
        <w:tc>
          <w:tcPr>
            <w:tcW w:w="691" w:type="pct"/>
            <w:vAlign w:val="center"/>
          </w:tcPr>
          <w:p w14:paraId="46AC64F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处置量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t/a</w:t>
            </w:r>
          </w:p>
        </w:tc>
        <w:tc>
          <w:tcPr>
            <w:tcW w:w="1657" w:type="pct"/>
            <w:vAlign w:val="center"/>
          </w:tcPr>
          <w:p w14:paraId="269D459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处置措施</w:t>
            </w:r>
          </w:p>
        </w:tc>
      </w:tr>
      <w:tr w14:paraId="1EB94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1141" w:type="pct"/>
            <w:vAlign w:val="center"/>
          </w:tcPr>
          <w:p w14:paraId="5AB59E7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pacing w:val="-11"/>
                <w:szCs w:val="21"/>
              </w:rPr>
              <w:t>废润滑油</w:t>
            </w:r>
          </w:p>
        </w:tc>
        <w:tc>
          <w:tcPr>
            <w:tcW w:w="804" w:type="pct"/>
            <w:vAlign w:val="center"/>
          </w:tcPr>
          <w:p w14:paraId="5BEB982C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危险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废物</w:t>
            </w:r>
          </w:p>
        </w:tc>
        <w:tc>
          <w:tcPr>
            <w:tcW w:w="707" w:type="pct"/>
            <w:vAlign w:val="center"/>
          </w:tcPr>
          <w:p w14:paraId="0D8DE8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pacing w:val="-11"/>
                <w:szCs w:val="21"/>
              </w:rPr>
              <w:t>0.1</w:t>
            </w:r>
          </w:p>
        </w:tc>
        <w:tc>
          <w:tcPr>
            <w:tcW w:w="691" w:type="pct"/>
            <w:vAlign w:val="center"/>
          </w:tcPr>
          <w:p w14:paraId="2DE1448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pacing w:val="-11"/>
                <w:szCs w:val="21"/>
              </w:rPr>
              <w:t>0.1</w:t>
            </w:r>
          </w:p>
        </w:tc>
        <w:tc>
          <w:tcPr>
            <w:tcW w:w="1657" w:type="pct"/>
            <w:vMerge w:val="restart"/>
            <w:vAlign w:val="center"/>
          </w:tcPr>
          <w:p w14:paraId="22A4D286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zCs w:val="21"/>
              </w:rPr>
              <w:t>收集暂存于危险废物暂存间，定期交光大绿色环保固处置(黄石)有限公司处理</w:t>
            </w:r>
          </w:p>
        </w:tc>
      </w:tr>
      <w:tr w14:paraId="0F00A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8" w:hRule="atLeast"/>
          <w:jc w:val="center"/>
        </w:trPr>
        <w:tc>
          <w:tcPr>
            <w:tcW w:w="1141" w:type="pct"/>
            <w:vAlign w:val="center"/>
          </w:tcPr>
          <w:p w14:paraId="5A438DD6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pacing w:val="-11"/>
                <w:szCs w:val="21"/>
              </w:rPr>
              <w:t>废铜液</w:t>
            </w:r>
          </w:p>
        </w:tc>
        <w:tc>
          <w:tcPr>
            <w:tcW w:w="804" w:type="pct"/>
            <w:vAlign w:val="center"/>
          </w:tcPr>
          <w:p w14:paraId="28E0C28C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危险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废物</w:t>
            </w:r>
          </w:p>
        </w:tc>
        <w:tc>
          <w:tcPr>
            <w:tcW w:w="707" w:type="pct"/>
            <w:vAlign w:val="center"/>
          </w:tcPr>
          <w:p w14:paraId="717C5F7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pacing w:val="-11"/>
                <w:szCs w:val="21"/>
              </w:rPr>
              <w:t>200</w:t>
            </w:r>
          </w:p>
        </w:tc>
        <w:tc>
          <w:tcPr>
            <w:tcW w:w="691" w:type="pct"/>
            <w:vAlign w:val="center"/>
          </w:tcPr>
          <w:p w14:paraId="60A37BC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pacing w:val="-11"/>
                <w:szCs w:val="21"/>
              </w:rPr>
              <w:t>200</w:t>
            </w:r>
          </w:p>
        </w:tc>
        <w:tc>
          <w:tcPr>
            <w:tcW w:w="1657" w:type="pct"/>
            <w:vMerge w:val="continue"/>
            <w:vAlign w:val="center"/>
          </w:tcPr>
          <w:p w14:paraId="50771A30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68544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8" w:hRule="atLeast"/>
          <w:jc w:val="center"/>
        </w:trPr>
        <w:tc>
          <w:tcPr>
            <w:tcW w:w="1141" w:type="pct"/>
            <w:vAlign w:val="center"/>
          </w:tcPr>
          <w:p w14:paraId="11CBACC6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pacing w:val="-11"/>
                <w:szCs w:val="21"/>
              </w:rPr>
              <w:t>废油墨</w:t>
            </w:r>
          </w:p>
        </w:tc>
        <w:tc>
          <w:tcPr>
            <w:tcW w:w="804" w:type="pct"/>
            <w:vAlign w:val="center"/>
          </w:tcPr>
          <w:p w14:paraId="3611E5AF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危险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废物</w:t>
            </w:r>
          </w:p>
        </w:tc>
        <w:tc>
          <w:tcPr>
            <w:tcW w:w="707" w:type="pct"/>
            <w:vAlign w:val="center"/>
          </w:tcPr>
          <w:p w14:paraId="2F098CB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pacing w:val="-11"/>
                <w:szCs w:val="21"/>
              </w:rPr>
              <w:t>20</w:t>
            </w:r>
          </w:p>
        </w:tc>
        <w:tc>
          <w:tcPr>
            <w:tcW w:w="691" w:type="pct"/>
            <w:vAlign w:val="center"/>
          </w:tcPr>
          <w:p w14:paraId="2ECCA1A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pacing w:val="-11"/>
                <w:szCs w:val="21"/>
              </w:rPr>
              <w:t>20</w:t>
            </w:r>
          </w:p>
        </w:tc>
        <w:tc>
          <w:tcPr>
            <w:tcW w:w="1657" w:type="pct"/>
            <w:vMerge w:val="continue"/>
            <w:vAlign w:val="center"/>
          </w:tcPr>
          <w:p w14:paraId="6EA76B80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FA71F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48" w:hRule="atLeast"/>
          <w:jc w:val="center"/>
        </w:trPr>
        <w:tc>
          <w:tcPr>
            <w:tcW w:w="1141" w:type="pct"/>
            <w:vAlign w:val="center"/>
          </w:tcPr>
          <w:p w14:paraId="75AE24D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pacing w:val="-11"/>
                <w:szCs w:val="21"/>
              </w:rPr>
              <w:t>废边角料</w:t>
            </w:r>
          </w:p>
        </w:tc>
        <w:tc>
          <w:tcPr>
            <w:tcW w:w="804" w:type="pct"/>
            <w:vAlign w:val="center"/>
          </w:tcPr>
          <w:p w14:paraId="69B5B1A7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危险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废物</w:t>
            </w:r>
          </w:p>
        </w:tc>
        <w:tc>
          <w:tcPr>
            <w:tcW w:w="707" w:type="pct"/>
            <w:vAlign w:val="center"/>
          </w:tcPr>
          <w:p w14:paraId="5C02962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pacing w:val="-11"/>
                <w:szCs w:val="21"/>
              </w:rPr>
              <w:t>200</w:t>
            </w:r>
          </w:p>
        </w:tc>
        <w:tc>
          <w:tcPr>
            <w:tcW w:w="691" w:type="pct"/>
            <w:vAlign w:val="center"/>
          </w:tcPr>
          <w:p w14:paraId="78BCB50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pacing w:val="-11"/>
                <w:szCs w:val="21"/>
              </w:rPr>
              <w:t>200</w:t>
            </w:r>
          </w:p>
        </w:tc>
        <w:tc>
          <w:tcPr>
            <w:tcW w:w="1657" w:type="pct"/>
            <w:vMerge w:val="continue"/>
            <w:vAlign w:val="center"/>
          </w:tcPr>
          <w:p w14:paraId="3F7C68A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CCCF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8" w:hRule="atLeast"/>
          <w:jc w:val="center"/>
        </w:trPr>
        <w:tc>
          <w:tcPr>
            <w:tcW w:w="1141" w:type="pct"/>
            <w:vAlign w:val="center"/>
          </w:tcPr>
          <w:p w14:paraId="4981343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pacing w:val="-11"/>
                <w:szCs w:val="21"/>
              </w:rPr>
              <w:t>废含铜滤芯</w:t>
            </w:r>
          </w:p>
        </w:tc>
        <w:tc>
          <w:tcPr>
            <w:tcW w:w="804" w:type="pct"/>
            <w:vAlign w:val="center"/>
          </w:tcPr>
          <w:p w14:paraId="3001814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危险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废物</w:t>
            </w:r>
          </w:p>
        </w:tc>
        <w:tc>
          <w:tcPr>
            <w:tcW w:w="707" w:type="pct"/>
            <w:vAlign w:val="center"/>
          </w:tcPr>
          <w:p w14:paraId="270A4A5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pacing w:val="-11"/>
                <w:szCs w:val="21"/>
              </w:rPr>
              <w:t>40</w:t>
            </w:r>
          </w:p>
        </w:tc>
        <w:tc>
          <w:tcPr>
            <w:tcW w:w="691" w:type="pct"/>
            <w:vAlign w:val="center"/>
          </w:tcPr>
          <w:p w14:paraId="6789F08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pacing w:val="-11"/>
                <w:szCs w:val="21"/>
              </w:rPr>
              <w:t>40</w:t>
            </w:r>
          </w:p>
        </w:tc>
        <w:tc>
          <w:tcPr>
            <w:tcW w:w="1657" w:type="pct"/>
            <w:vMerge w:val="continue"/>
            <w:vAlign w:val="center"/>
          </w:tcPr>
          <w:p w14:paraId="2AE57D6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2FDD5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1141" w:type="pct"/>
            <w:vAlign w:val="center"/>
          </w:tcPr>
          <w:p w14:paraId="033C11C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pacing w:val="-11"/>
                <w:szCs w:val="21"/>
              </w:rPr>
              <w:t>废活性炭</w:t>
            </w:r>
          </w:p>
        </w:tc>
        <w:tc>
          <w:tcPr>
            <w:tcW w:w="804" w:type="pct"/>
            <w:vAlign w:val="center"/>
          </w:tcPr>
          <w:p w14:paraId="7D12491C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危险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废物</w:t>
            </w:r>
          </w:p>
        </w:tc>
        <w:tc>
          <w:tcPr>
            <w:tcW w:w="707" w:type="pct"/>
            <w:vAlign w:val="center"/>
          </w:tcPr>
          <w:p w14:paraId="509E4E0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pacing w:val="-11"/>
                <w:szCs w:val="21"/>
              </w:rPr>
              <w:t>20</w:t>
            </w:r>
          </w:p>
        </w:tc>
        <w:tc>
          <w:tcPr>
            <w:tcW w:w="691" w:type="pct"/>
            <w:vAlign w:val="center"/>
          </w:tcPr>
          <w:p w14:paraId="3252470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pacing w:val="-11"/>
                <w:szCs w:val="21"/>
              </w:rPr>
              <w:t>20</w:t>
            </w:r>
          </w:p>
        </w:tc>
        <w:tc>
          <w:tcPr>
            <w:tcW w:w="1657" w:type="pct"/>
            <w:vMerge w:val="continue"/>
            <w:vAlign w:val="center"/>
          </w:tcPr>
          <w:p w14:paraId="0AEBA1E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4B2D7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8" w:hRule="atLeast"/>
          <w:jc w:val="center"/>
        </w:trPr>
        <w:tc>
          <w:tcPr>
            <w:tcW w:w="1141" w:type="pct"/>
            <w:vAlign w:val="center"/>
          </w:tcPr>
          <w:p w14:paraId="7F02A5F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pacing w:val="-11"/>
                <w:szCs w:val="21"/>
              </w:rPr>
              <w:t>废底片</w:t>
            </w:r>
          </w:p>
        </w:tc>
        <w:tc>
          <w:tcPr>
            <w:tcW w:w="804" w:type="pct"/>
            <w:vAlign w:val="center"/>
          </w:tcPr>
          <w:p w14:paraId="390FBDFC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危险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废物</w:t>
            </w:r>
          </w:p>
        </w:tc>
        <w:tc>
          <w:tcPr>
            <w:tcW w:w="707" w:type="pct"/>
            <w:vAlign w:val="center"/>
          </w:tcPr>
          <w:p w14:paraId="4C0F374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pacing w:val="-11"/>
                <w:szCs w:val="21"/>
              </w:rPr>
              <w:t>14.4</w:t>
            </w:r>
          </w:p>
        </w:tc>
        <w:tc>
          <w:tcPr>
            <w:tcW w:w="691" w:type="pct"/>
            <w:vAlign w:val="center"/>
          </w:tcPr>
          <w:p w14:paraId="7F32EA8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pacing w:val="-11"/>
                <w:szCs w:val="21"/>
              </w:rPr>
              <w:t>14.4</w:t>
            </w:r>
          </w:p>
        </w:tc>
        <w:tc>
          <w:tcPr>
            <w:tcW w:w="1657" w:type="pct"/>
            <w:vMerge w:val="continue"/>
            <w:vAlign w:val="center"/>
          </w:tcPr>
          <w:p w14:paraId="7F45189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5A392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1141" w:type="pct"/>
            <w:vAlign w:val="center"/>
          </w:tcPr>
          <w:p w14:paraId="7B1730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pacing w:val="-11"/>
                <w:szCs w:val="21"/>
              </w:rPr>
              <w:t>废定影药水</w:t>
            </w:r>
          </w:p>
        </w:tc>
        <w:tc>
          <w:tcPr>
            <w:tcW w:w="804" w:type="pct"/>
            <w:vAlign w:val="center"/>
          </w:tcPr>
          <w:p w14:paraId="5903632F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危险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废物</w:t>
            </w:r>
          </w:p>
        </w:tc>
        <w:tc>
          <w:tcPr>
            <w:tcW w:w="707" w:type="pct"/>
            <w:vAlign w:val="center"/>
          </w:tcPr>
          <w:p w14:paraId="7A87194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pacing w:val="-11"/>
                <w:szCs w:val="21"/>
              </w:rPr>
              <w:t>10</w:t>
            </w:r>
          </w:p>
        </w:tc>
        <w:tc>
          <w:tcPr>
            <w:tcW w:w="691" w:type="pct"/>
            <w:vAlign w:val="center"/>
          </w:tcPr>
          <w:p w14:paraId="17A21C2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pacing w:val="-11"/>
                <w:szCs w:val="21"/>
              </w:rPr>
              <w:t>10</w:t>
            </w:r>
          </w:p>
        </w:tc>
        <w:tc>
          <w:tcPr>
            <w:tcW w:w="1657" w:type="pct"/>
            <w:vAlign w:val="center"/>
          </w:tcPr>
          <w:p w14:paraId="2FEDEE4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暂存于危废暂存间，</w:t>
            </w:r>
            <w:r>
              <w:rPr>
                <w:rFonts w:hint="eastAsia" w:ascii="Times New Roman" w:hAnsi="Times New Roman"/>
                <w:szCs w:val="21"/>
              </w:rPr>
              <w:t>定期交湖北林泰环境科技有限公司处理</w:t>
            </w:r>
          </w:p>
        </w:tc>
      </w:tr>
      <w:tr w14:paraId="6D22E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141" w:type="pct"/>
            <w:vAlign w:val="center"/>
          </w:tcPr>
          <w:p w14:paraId="1AEFDD00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pacing w:val="-11"/>
                <w:szCs w:val="21"/>
              </w:rPr>
              <w:t>碱性蚀刻液</w:t>
            </w:r>
          </w:p>
        </w:tc>
        <w:tc>
          <w:tcPr>
            <w:tcW w:w="804" w:type="pct"/>
            <w:vAlign w:val="center"/>
          </w:tcPr>
          <w:p w14:paraId="74ADB95A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危险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废物</w:t>
            </w:r>
          </w:p>
        </w:tc>
        <w:tc>
          <w:tcPr>
            <w:tcW w:w="707" w:type="pct"/>
            <w:vAlign w:val="center"/>
          </w:tcPr>
          <w:p w14:paraId="65B44A2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pacing w:val="-11"/>
                <w:szCs w:val="21"/>
              </w:rPr>
              <w:t>150</w:t>
            </w:r>
          </w:p>
        </w:tc>
        <w:tc>
          <w:tcPr>
            <w:tcW w:w="691" w:type="pct"/>
            <w:vAlign w:val="center"/>
          </w:tcPr>
          <w:p w14:paraId="60149070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pacing w:val="-11"/>
                <w:szCs w:val="21"/>
              </w:rPr>
              <w:t>150</w:t>
            </w:r>
          </w:p>
        </w:tc>
        <w:tc>
          <w:tcPr>
            <w:tcW w:w="1657" w:type="pct"/>
            <w:vMerge w:val="restart"/>
            <w:vAlign w:val="center"/>
          </w:tcPr>
          <w:p w14:paraId="765860E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暂存于危废暂存间，</w:t>
            </w:r>
            <w:r>
              <w:rPr>
                <w:rFonts w:hint="eastAsia" w:ascii="Times New Roman" w:hAnsi="Times New Roman"/>
                <w:szCs w:val="21"/>
              </w:rPr>
              <w:t>定期交光大绿色环保固处置(黄石)有限公司处理</w:t>
            </w:r>
          </w:p>
        </w:tc>
      </w:tr>
      <w:tr w14:paraId="0D85B3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141" w:type="pct"/>
            <w:vAlign w:val="center"/>
          </w:tcPr>
          <w:p w14:paraId="2903C864">
            <w:pPr>
              <w:adjustRightInd w:val="0"/>
              <w:snapToGrid w:val="0"/>
              <w:jc w:val="center"/>
              <w:rPr>
                <w:rFonts w:ascii="Times New Roman" w:hAnsi="Times New Roman"/>
                <w:spacing w:val="-11"/>
                <w:szCs w:val="21"/>
              </w:rPr>
            </w:pPr>
            <w:r>
              <w:rPr>
                <w:rFonts w:hint="eastAsia" w:ascii="Times New Roman" w:hAnsi="Times New Roman"/>
                <w:spacing w:val="-11"/>
                <w:szCs w:val="21"/>
              </w:rPr>
              <w:t>酸性蚀刻液</w:t>
            </w:r>
          </w:p>
        </w:tc>
        <w:tc>
          <w:tcPr>
            <w:tcW w:w="804" w:type="pct"/>
            <w:vAlign w:val="center"/>
          </w:tcPr>
          <w:p w14:paraId="112B62BF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危险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废物</w:t>
            </w:r>
          </w:p>
        </w:tc>
        <w:tc>
          <w:tcPr>
            <w:tcW w:w="707" w:type="pct"/>
            <w:vAlign w:val="center"/>
          </w:tcPr>
          <w:p w14:paraId="4877F8A0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pacing w:val="-11"/>
                <w:szCs w:val="21"/>
              </w:rPr>
              <w:t>1850</w:t>
            </w:r>
          </w:p>
        </w:tc>
        <w:tc>
          <w:tcPr>
            <w:tcW w:w="691" w:type="pct"/>
            <w:vAlign w:val="center"/>
          </w:tcPr>
          <w:p w14:paraId="3D89F7A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pacing w:val="-11"/>
                <w:szCs w:val="21"/>
              </w:rPr>
              <w:t>1850</w:t>
            </w:r>
          </w:p>
        </w:tc>
        <w:tc>
          <w:tcPr>
            <w:tcW w:w="1657" w:type="pct"/>
            <w:vMerge w:val="continue"/>
            <w:vAlign w:val="center"/>
          </w:tcPr>
          <w:p w14:paraId="70EEA03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66ABD708">
      <w:pPr>
        <w:spacing w:line="360" w:lineRule="auto"/>
        <w:ind w:firstLine="480" w:firstLineChars="2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危险废物的产生和处置情况：危险废物</w:t>
      </w:r>
      <w:r>
        <w:rPr>
          <w:rFonts w:hint="eastAsia" w:ascii="Times New Roman" w:hAnsi="Times New Roman" w:cs="Times New Roman"/>
          <w:sz w:val="24"/>
        </w:rPr>
        <w:t>暂存于危废暂存间，定期交由资质单位处理。危险废物处理签订了处理协议，建有危险废物进出库台账，签有危险废物转移联单，危废的处理符合法规的要求。</w:t>
      </w:r>
    </w:p>
    <w:p w14:paraId="24997462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t>四、环境风险防控措施情况</w:t>
      </w:r>
    </w:p>
    <w:p w14:paraId="00100F98">
      <w:pPr>
        <w:spacing w:line="360" w:lineRule="auto"/>
        <w:ind w:firstLine="480" w:firstLineChars="2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依法落实环境风险防控措施情况：公司根据日常消耗及时补充应急物资，并按指定位置存放，安排专人进行管理和巡检，确保设施和物资完好、有效，并随时可投入使用。</w:t>
      </w:r>
    </w:p>
    <w:p w14:paraId="7FD50729">
      <w:pPr>
        <w:spacing w:line="360" w:lineRule="auto"/>
        <w:rPr>
          <w:rFonts w:ascii="Times New Roman" w:hAnsi="Times New Roman" w:cs="Times New Roman"/>
        </w:rPr>
      </w:pPr>
    </w:p>
    <w:p w14:paraId="6541229B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FkYzAxMjJmYjBiODUwNjgyYmRkY2YxMmUzOTYwNDIifQ=="/>
  </w:docVars>
  <w:rsids>
    <w:rsidRoot w:val="5E345C1A"/>
    <w:rsid w:val="000E2C15"/>
    <w:rsid w:val="00174BD4"/>
    <w:rsid w:val="003D77F1"/>
    <w:rsid w:val="00410A24"/>
    <w:rsid w:val="00470EDD"/>
    <w:rsid w:val="005C2C95"/>
    <w:rsid w:val="00743AFF"/>
    <w:rsid w:val="007A55EF"/>
    <w:rsid w:val="007C61E7"/>
    <w:rsid w:val="00824825"/>
    <w:rsid w:val="00897966"/>
    <w:rsid w:val="00C10FE0"/>
    <w:rsid w:val="00CF4B00"/>
    <w:rsid w:val="00D356BB"/>
    <w:rsid w:val="00D936C6"/>
    <w:rsid w:val="00DB6E2A"/>
    <w:rsid w:val="00DC6D95"/>
    <w:rsid w:val="00F1321A"/>
    <w:rsid w:val="00F13AE9"/>
    <w:rsid w:val="03183191"/>
    <w:rsid w:val="0452725B"/>
    <w:rsid w:val="05F1310C"/>
    <w:rsid w:val="06AF4435"/>
    <w:rsid w:val="0B5D206A"/>
    <w:rsid w:val="0BA857C1"/>
    <w:rsid w:val="0C965124"/>
    <w:rsid w:val="0D0504FC"/>
    <w:rsid w:val="0D3F3B5F"/>
    <w:rsid w:val="0D6E60A1"/>
    <w:rsid w:val="11A622AD"/>
    <w:rsid w:val="12787310"/>
    <w:rsid w:val="153024E8"/>
    <w:rsid w:val="17575DF8"/>
    <w:rsid w:val="18997E67"/>
    <w:rsid w:val="18D17A0D"/>
    <w:rsid w:val="19800A5D"/>
    <w:rsid w:val="1C124C94"/>
    <w:rsid w:val="1D1F4CC2"/>
    <w:rsid w:val="1E6D6BDF"/>
    <w:rsid w:val="20315438"/>
    <w:rsid w:val="20DB35F6"/>
    <w:rsid w:val="2210107D"/>
    <w:rsid w:val="248E2708"/>
    <w:rsid w:val="271138CD"/>
    <w:rsid w:val="28FD5243"/>
    <w:rsid w:val="30033435"/>
    <w:rsid w:val="3034062C"/>
    <w:rsid w:val="30620A2F"/>
    <w:rsid w:val="34E95169"/>
    <w:rsid w:val="38EC6994"/>
    <w:rsid w:val="3A3C542A"/>
    <w:rsid w:val="3AA54D9B"/>
    <w:rsid w:val="3E6114B4"/>
    <w:rsid w:val="4074639B"/>
    <w:rsid w:val="417D5F77"/>
    <w:rsid w:val="43F42CEE"/>
    <w:rsid w:val="44D83825"/>
    <w:rsid w:val="474A5627"/>
    <w:rsid w:val="489E2F22"/>
    <w:rsid w:val="495C67D2"/>
    <w:rsid w:val="4A256925"/>
    <w:rsid w:val="4A3D2AA8"/>
    <w:rsid w:val="4B863FDA"/>
    <w:rsid w:val="4BB24DCF"/>
    <w:rsid w:val="4BC56D01"/>
    <w:rsid w:val="514A772C"/>
    <w:rsid w:val="54D00262"/>
    <w:rsid w:val="55181D50"/>
    <w:rsid w:val="55613733"/>
    <w:rsid w:val="56F269C8"/>
    <w:rsid w:val="580C3AB9"/>
    <w:rsid w:val="58CB127E"/>
    <w:rsid w:val="5A8C4900"/>
    <w:rsid w:val="5B274913"/>
    <w:rsid w:val="5E345C1A"/>
    <w:rsid w:val="602F4CFF"/>
    <w:rsid w:val="61212EEB"/>
    <w:rsid w:val="61785D1C"/>
    <w:rsid w:val="63500CFE"/>
    <w:rsid w:val="68572B2F"/>
    <w:rsid w:val="6DAC56CB"/>
    <w:rsid w:val="6E1A78FD"/>
    <w:rsid w:val="6EC33102"/>
    <w:rsid w:val="6F5F7596"/>
    <w:rsid w:val="6F6024DD"/>
    <w:rsid w:val="71D21478"/>
    <w:rsid w:val="71D40D4C"/>
    <w:rsid w:val="73C03C7E"/>
    <w:rsid w:val="74D177C5"/>
    <w:rsid w:val="75A673EC"/>
    <w:rsid w:val="767A2C9B"/>
    <w:rsid w:val="780103C1"/>
    <w:rsid w:val="78654DF4"/>
    <w:rsid w:val="7915493D"/>
    <w:rsid w:val="7D710F44"/>
    <w:rsid w:val="7F586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7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4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next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First Indent"/>
    <w:basedOn w:val="1"/>
    <w:autoRedefine/>
    <w:qFormat/>
    <w:uiPriority w:val="0"/>
    <w:pPr>
      <w:spacing w:after="120"/>
      <w:ind w:firstLine="420" w:firstLineChars="100"/>
    </w:pPr>
    <w:rPr>
      <w:rFonts w:eastAsia="宋体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font31"/>
    <w:basedOn w:val="9"/>
    <w:autoRedefine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1">
    <w:name w:val="font21"/>
    <w:basedOn w:val="9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paragraph" w:customStyle="1" w:styleId="12">
    <w:name w:val="样式 黑色 行距: 最小值 26 磅"/>
    <w:basedOn w:val="1"/>
    <w:qFormat/>
    <w:uiPriority w:val="0"/>
    <w:pPr>
      <w:spacing w:line="360" w:lineRule="auto"/>
      <w:ind w:firstLine="200" w:firstLineChars="200"/>
      <w:jc w:val="left"/>
    </w:pPr>
    <w:rPr>
      <w:rFonts w:eastAsia="楷体_GB2312" w:cs="宋体"/>
      <w:color w:val="000000"/>
      <w:spacing w:val="6"/>
    </w:rPr>
  </w:style>
  <w:style w:type="table" w:customStyle="1" w:styleId="13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4">
    <w:name w:val="页脚 字符"/>
    <w:basedOn w:val="9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5">
    <w:name w:val="正文_48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16">
    <w:name w:val="List Paragraph"/>
    <w:basedOn w:val="1"/>
    <w:unhideWhenUsed/>
    <w:uiPriority w:val="99"/>
    <w:pPr>
      <w:ind w:firstLine="420" w:firstLineChars="200"/>
    </w:pPr>
  </w:style>
  <w:style w:type="character" w:customStyle="1" w:styleId="17">
    <w:name w:val="标题 2 字符"/>
    <w:basedOn w:val="9"/>
    <w:link w:val="3"/>
    <w:semiHidden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492</Words>
  <Characters>579</Characters>
  <Lines>11</Lines>
  <Paragraphs>3</Paragraphs>
  <TotalTime>4</TotalTime>
  <ScaleCrop>false</ScaleCrop>
  <LinksUpToDate>false</LinksUpToDate>
  <CharactersWithSpaces>590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2024-11-14T09:42:00Z</dcterms:created>
  <dc:creator>DELL</dc:creator>
  <cp:lastModifiedBy>谈泰康</cp:lastModifiedBy>
  <dcterms:modified xsi:type="dcterms:W3CDTF">2024-11-15T00:29:52Z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5B25B0A6DE7443B5BB79FA76B1F0A62A_13</vt:lpwstr>
  </property>
</Properties>
</file>